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国家赔偿法课程考核方案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国家赔偿法是安徽电大开放教育法学专业专科阶段的选修课，3学分，54学时。</w:t>
      </w:r>
      <w:bookmarkStart w:id="0" w:name="_GoBack"/>
      <w:bookmarkEnd w:id="0"/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国家赔偿法是行政法学科中的重要内容，也是行政法学的分支学科。国家赔偿法以国家赔偿法律规范为研究对象，从法律的角度来研究国家赔偿的产生与演变、我国国家赔偿法的制定及具体规定、我国国家赔偿法的实施。学习国家赔偿法，有助于保障公民的权利；有助于改进国家机关工作，打击腐败；有助于正确处理人民内部矛盾，加强社会主义民主和法制，为发展社会主义市场经济和现代化建设提供良好的社会条件。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2、形成性考核</w:t>
      </w:r>
      <w:r>
        <w:rPr>
          <w:rFonts w:hint="eastAsia" w:ascii="宋体" w:hAnsi="宋体"/>
          <w:sz w:val="24"/>
          <w:lang w:eastAsia="zh-CN"/>
        </w:rPr>
        <w:t>由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网上学习行为记录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lang w:eastAsia="zh-CN"/>
        </w:rPr>
        <w:t>课程报告完成情况组成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网上学习行为记录要求学生登录课程天数不少于</w:t>
      </w:r>
      <w:r>
        <w:rPr>
          <w:rFonts w:hint="eastAsia" w:ascii="宋体" w:hAnsi="宋体"/>
          <w:sz w:val="24"/>
          <w:lang w:val="en-US" w:eastAsia="zh-CN"/>
        </w:rPr>
        <w:t>6天，网上答疑发帖数不少于4个。网上学习行为记录成绩占总形考成绩的40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课程报告是形成性考核的重要组成部分，占总形考成绩的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2E223815"/>
    <w:rsid w:val="3E4B0ED9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